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IFSP São João da Boa Vista realiza campanha de doação de sangue em parceria com a Bioclínica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 dia 17 de outubro de 2025, o Instituto Federal de São Paulo (IFSP) – Campus São João da Boa Vista realizou a Campanha de Doação de Sangue, em parceria com a Bioclínica Banco de Sangue da cidade. A ação fez parte do Projeto de Extensão “Campanha de Doação de Sangue”, idealiza</w:t>
      </w:r>
      <w:r>
        <w:rPr>
          <w:rFonts w:cs="Times New Roman" w:ascii="Times New Roman" w:hAnsi="Times New Roman"/>
          <w:b w:val="false"/>
          <w:bCs w:val="false"/>
        </w:rPr>
        <w:t xml:space="preserve">do e executado pelos alunos Denis Lopes Franco, Guilherme Ojeda dos Santos, Iemon Angel Martins do Prado, Inaraí Heloá Bertolucci e Letícia de Sousa Roman.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/>
        <w:drawing>
          <wp:inline distT="0" distB="0" distL="0" distR="0">
            <wp:extent cx="5379720" cy="2408555"/>
            <wp:effectExtent l="0" t="0" r="0" b="0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240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O projeto teve como objetivo principal conscientizar a comunidade acadêmica e externa sobre a importância da doação de sangue, incentivando a solidariedade e a participação cidadã. O projeto teve início em sala de aula, no mês de agosto, onde, junto com o professor Paulo Renato de Oliveira Gavião, foram desenvolvidas as primeiras ideias, criações e estabelecidos os primeiros contatos. Durante </w:t>
      </w:r>
      <w:r>
        <w:rPr>
          <w:rFonts w:ascii="Times New Roman" w:hAnsi="Times New Roman"/>
          <w:lang w:val="pt-BR"/>
        </w:rPr>
        <w:t>o decorrer das aulas,</w:t>
      </w:r>
      <w:r>
        <w:rPr>
          <w:rFonts w:ascii="Times New Roman" w:hAnsi="Times New Roman"/>
        </w:rPr>
        <w:t xml:space="preserve"> foram desenvolvidas diversas ações de mobilização e engajamento, incluindo postagens digitais, cartazes informativos, divulgação em murais e redes sociais, além de orientações sobre horários e locais de doação.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drawing>
          <wp:anchor behindDoc="0" distT="0" distB="0" distL="114300" distR="0" simplePos="0" locked="0" layoutInCell="0" allowOverlap="1" relativeHeight="4">
            <wp:simplePos x="0" y="0"/>
            <wp:positionH relativeFrom="margin">
              <wp:align>right</wp:align>
            </wp:positionH>
            <wp:positionV relativeFrom="paragraph">
              <wp:posOffset>854710</wp:posOffset>
            </wp:positionV>
            <wp:extent cx="2197100" cy="1422400"/>
            <wp:effectExtent l="0" t="0" r="0" b="0"/>
            <wp:wrapSquare wrapText="bothSides"/>
            <wp:docPr id="2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</w:rPr>
        <w:t>A Bioclínica preparou uma estrutura especial para receber os voluntários, que puderam realizar suas doações de forma segura e acolhedora. Ao todo, 23 pessoas participaram, sendo 5 novos doadores cadastrados e 18 antigos doadores reconectados no dia. O evento também contou com o apoio logístico da equipe da Bioclínica, que disponibilizou lanches e suporte aos participantes.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Segundo os alunos envolvidos, o projeto foi uma experiência enriquecedora, unindo aprendizado prático, empatia e responsabilidade social. “Mais do que uma atividade acadêmica, esta campanha representa um gesto de solidariedade e compromisso com a vida. Pequenas ações como essa fazem uma grande diferença na sociedade”, destacou a equipe.</w:t>
      </w:r>
    </w:p>
    <w:p>
      <w:pPr>
        <w:pStyle w:val="Normal"/>
        <w:rPr>
          <w:rFonts w:ascii="Times New Roman" w:hAnsi="Times New Roman" w:cs="Times New Roman"/>
        </w:rPr>
      </w:pPr>
      <w:r>
        <w:rPr/>
        <mc:AlternateContent>
          <mc:Choice Requires="wps">
            <w:drawing>
              <wp:inline distT="0" distB="0" distL="0" distR="0">
                <wp:extent cx="5400040" cy="19050"/>
                <wp:effectExtent l="0" t="0" r="0" b="0"/>
                <wp:docPr id="3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55pt;width:425.1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keepNext w:val="false"/>
        <w:keepLines w:val="false"/>
        <w:widowControl/>
        <w:spacing w:lineRule="auto" w:line="273" w:beforeAutospacing="1" w:afterAutospacing="1"/>
        <w:ind w:left="0" w:right="0"/>
        <w:jc w:val="left"/>
        <w:rPr/>
      </w:pPr>
      <w:r>
        <w:rPr>
          <w:rFonts w:cs="Times New Roman" w:ascii="Times New Roman" w:hAnsi="Times New Roman"/>
          <w:b/>
          <w:bCs/>
        </w:rPr>
        <w:t>Local:</w:t>
      </w:r>
      <w:r>
        <w:rPr>
          <w:rFonts w:cs="Times New Roman" w:ascii="Times New Roman" w:hAnsi="Times New Roman"/>
        </w:rPr>
        <w:t xml:space="preserve"> Bioclínica Banco de Sangue – São João da Boa Vista – SP</w:t>
        <w:br/>
      </w:r>
      <w:r>
        <w:rPr>
          <w:rFonts w:cs="Times New Roman" w:ascii="Times New Roman" w:hAnsi="Times New Roman"/>
          <w:b/>
          <w:bCs/>
        </w:rPr>
        <w:t>Data da atividade:</w:t>
      </w:r>
      <w:r>
        <w:rPr>
          <w:rFonts w:cs="Times New Roman" w:ascii="Times New Roman" w:hAnsi="Times New Roman"/>
        </w:rPr>
        <w:t xml:space="preserve"> 17 de outubro de 2025</w:t>
        <w:br/>
      </w:r>
      <w:r>
        <w:rPr>
          <w:rFonts w:cs="Times New Roman" w:ascii="Times New Roman" w:hAnsi="Times New Roman"/>
          <w:b/>
          <w:bCs/>
          <w:lang w:val="pt-BR"/>
        </w:rPr>
        <w:t xml:space="preserve">Professor: </w:t>
      </w:r>
      <w:r>
        <w:rPr>
          <w:rFonts w:eastAsia="ＭＳ 明朝" w:cs="Times New Roman" w:ascii="Times New Roman" w:hAnsi="Times New Roman"/>
          <w:kern w:val="0"/>
          <w:sz w:val="24"/>
          <w:szCs w:val="24"/>
          <w:lang w:val="en-US" w:eastAsia="zh-CN" w:bidi="ar-SA"/>
        </w:rPr>
        <w:t>Paulo Renato de Oliveira Gavião</w:t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Equipe executora:</w:t>
      </w:r>
      <w:r>
        <w:rPr>
          <w:rFonts w:cs="Times New Roman" w:ascii="Times New Roman" w:hAnsi="Times New Roman"/>
        </w:rPr>
        <w:t xml:space="preserve"> Denis Lopes Franco, Guilherme Ojeda dos Santos, Iemon Angel Martins do Prado, Inaraí Heloá Bertolucci e Letícia de Sousa Roman</w:t>
      </w:r>
      <w:r>
        <w:rPr>
          <w:rFonts w:cs="Times New Roman" w:ascii="Times New Roman" w:hAnsi="Times New Roman"/>
          <w:lang w:val="pt-BR"/>
        </w:rPr>
        <w:t>.</w:t>
      </w:r>
      <w:r>
        <w:rPr>
          <w:rFonts w:cs="Times New Roman" w:ascii="Times New Roman" w:hAnsi="Times New Roman"/>
        </w:rPr>
        <w:br/>
      </w:r>
      <w:r>
        <w:rPr>
          <w:rFonts w:cs="Times New Roman" w:ascii="Times New Roman" w:hAnsi="Times New Roman"/>
          <w:b/>
          <w:bCs/>
        </w:rPr>
        <w:t>Parceria:</w:t>
      </w:r>
      <w:r>
        <w:rPr>
          <w:rFonts w:cs="Times New Roman" w:ascii="Times New Roman" w:hAnsi="Times New Roman"/>
        </w:rPr>
        <w:t xml:space="preserve"> Bioclínica Banco de Sangue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94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semiHidden="0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2">
    <w:name w:val="Heading 2"/>
    <w:basedOn w:val="Normal"/>
    <w:link w:val="Ttulo2Char"/>
    <w:uiPriority w:val="9"/>
    <w:qFormat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Ttulo2Char" w:customStyle="1">
    <w:name w:val="Título 2 Char"/>
    <w:basedOn w:val="DefaultParagraphFont"/>
    <w:uiPriority w:val="9"/>
    <w:qFormat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15" w:customStyle="1">
    <w:name w:val="15"/>
    <w:uiPriority w:val="0"/>
    <w:qFormat/>
    <w:rPr>
      <w:rFonts w:ascii="SimSun" w:hAnsi="SimSun" w:eastAsia="SimSun" w:cs="SimSun"/>
    </w:rPr>
  </w:style>
  <w:style w:type="character" w:styleId="10" w:customStyle="1">
    <w:name w:val="10"/>
    <w:uiPriority w:val="0"/>
    <w:qFormat/>
    <w:rPr>
      <w:rFonts w:ascii="SimSun" w:hAnsi="SimSun" w:eastAsia="SimSun" w:cs="SimSu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table" w:default="1" w:styleId="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LibreOffice/7.6.3.2$Windows_X86_64 LibreOffice_project/29d686fea9f6705b262d369fede658f824154cc0</Application>
  <AppVersion>15.0000</AppVersion>
  <Pages>2</Pages>
  <Words>340</Words>
  <Characters>1858</Characters>
  <CharactersWithSpaces>2195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2025-11-18T21:36:00Z</dcterms:created>
  <dc:creator>Francisco</dc:creator>
  <dc:description/>
  <dc:language>pt-BR</dc:language>
  <cp:lastModifiedBy/>
  <dcterms:modified xsi:type="dcterms:W3CDTF">2025-12-03T09:38:53Z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49AF838402654326942CE0525091DE74_12</vt:lpwstr>
  </property>
  <property fmtid="{D5CDD505-2E9C-101B-9397-08002B2CF9AE}" pid="3" name="KSOProductBuildVer">
    <vt:lpwstr>1046-12.2.0.23155</vt:lpwstr>
  </property>
</Properties>
</file>